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лиц, подавших документы, необходимые для поступления, с выделением лиц, поступающих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7"/>
        <w:tblW w:w="1498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98"/>
        <w:gridCol w:w="4617"/>
        <w:gridCol w:w="2730"/>
        <w:gridCol w:w="3854"/>
        <w:gridCol w:w="2686"/>
      </w:tblGrid>
      <w:tr>
        <w:trPr/>
        <w:tc>
          <w:tcPr>
            <w:tcW w:w="1098" w:type="dxa"/>
            <w:tcBorders/>
            <w:vAlign w:val="center"/>
          </w:tcPr>
          <w:p>
            <w:pPr>
              <w:pStyle w:val="TableParagraph"/>
              <w:suppressAutoHyphens w:val="true"/>
              <w:spacing w:before="0" w:after="0"/>
              <w:ind w:left="6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Код</w:t>
            </w:r>
          </w:p>
        </w:tc>
        <w:tc>
          <w:tcPr>
            <w:tcW w:w="4617" w:type="dxa"/>
            <w:tcBorders/>
            <w:vAlign w:val="center"/>
          </w:tcPr>
          <w:p>
            <w:pPr>
              <w:pStyle w:val="TableParagraph"/>
              <w:suppressAutoHyphens w:val="true"/>
              <w:spacing w:before="1" w:after="0"/>
              <w:ind w:left="117" w:right="114"/>
              <w:jc w:val="center"/>
              <w:rPr>
                <w:kern w:val="0"/>
                <w:sz w:val="22"/>
                <w:szCs w:val="22"/>
                <w:lang w:val="ru-RU" w:eastAsia="ru-RU"/>
              </w:rPr>
            </w:pPr>
            <w:r>
              <w:rPr>
                <w:kern w:val="0"/>
                <w:sz w:val="22"/>
                <w:szCs w:val="22"/>
                <w:lang w:val="ru-RU" w:eastAsia="ru-RU"/>
              </w:rPr>
              <w:t>Направление подготовки (специальности)</w:t>
            </w:r>
          </w:p>
        </w:tc>
        <w:tc>
          <w:tcPr>
            <w:tcW w:w="273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На места в рамках контрольных цифр в пределах целевой квоты</w:t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22"/>
              </w:rPr>
            </w:pPr>
            <w:r>
              <w:rPr>
                <w:rFonts w:eastAsia="" w:cs="Times New Roman" w:ascii="Times New Roman" w:hAnsi="Times New Roman" w:eastAsiaTheme="minorEastAsia"/>
                <w:b/>
                <w:color w:val="000000"/>
                <w:kern w:val="0"/>
                <w:sz w:val="22"/>
                <w:szCs w:val="22"/>
                <w:shd w:fill="CCF4C6" w:val="clear"/>
                <w:lang w:val="ru-RU" w:eastAsia="ru-RU" w:bidi="ar-SA"/>
              </w:rPr>
              <w:t>На основные места в рамках контрольных цифр</w:t>
            </w:r>
          </w:p>
        </w:tc>
        <w:tc>
          <w:tcPr>
            <w:tcW w:w="2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FFBF00" w:val="clear"/>
              </w:rPr>
            </w:pPr>
            <w:r>
              <w:rPr>
                <w:rFonts w:eastAsia="" w:cs="Times New Roman" w:ascii="Times New Roman" w:hAnsi="Times New Roman"/>
                <w:kern w:val="0"/>
                <w:sz w:val="22"/>
                <w:szCs w:val="22"/>
                <w:shd w:fill="FFBF00" w:val="clear"/>
                <w:lang w:val="ru-RU" w:eastAsia="ru-RU" w:bidi="ar-SA"/>
              </w:rPr>
              <w:t>На места по договорам об оказании платных образовательных услуг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1</w:t>
            </w:r>
          </w:p>
        </w:tc>
        <w:tc>
          <w:tcPr>
            <w:tcW w:w="4617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2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3</w:t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Calibri" w:hAnsi="Calibri" w:cstheme="minorBidi" w:eastAsiaTheme="minorEastAsia"/>
                <w:color w:val="000000"/>
                <w:kern w:val="0"/>
                <w:sz w:val="24"/>
                <w:szCs w:val="22"/>
                <w:shd w:fill="auto" w:val="clear"/>
                <w:lang w:val="ru-RU" w:eastAsia="ru-RU"/>
              </w:rPr>
              <w:t>4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ru-RU"/>
              </w:rPr>
              <w:t>5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1.2.2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b/>
                <w:bCs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2408575*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 w:eastAsia="" w:cs="" w:cstheme="minorBidi" w:eastAsiaTheme="minorEastAsia"/>
                <w:b/>
                <w:color w:val="000000"/>
                <w:sz w:val="26"/>
                <w:szCs w:val="26"/>
                <w:highlight w:val="none"/>
                <w:shd w:fill="CCF4C6" w:val="clear"/>
              </w:rPr>
            </w:pPr>
            <w:r>
              <w:rPr>
                <w:rFonts w:eastAsia="" w:cs="" w:cstheme="minorBidi" w:eastAsiaTheme="minorEastAsia" w:ascii="PT Astra Serif" w:hAnsi="PT Astra Serif"/>
                <w:b/>
                <w:color w:val="000000"/>
                <w:sz w:val="26"/>
                <w:szCs w:val="26"/>
                <w:shd w:fill="CCF4C6" w:val="clear"/>
              </w:rPr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1.5.15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1618842*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(1)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5.1.2</w:t>
            </w:r>
          </w:p>
        </w:tc>
        <w:tc>
          <w:tcPr>
            <w:tcW w:w="4617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Публично-правовые (государственно-правовые) науки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b/>
                <w:bCs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2052807*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Helvetica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Helvetica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Helvetica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Helvetica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  <w:t>5.2.1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SimSu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SimSu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SimSu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  <w:t>5.2.3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SimSu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SimSu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5.2.5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sz w:val="26"/>
                <w:szCs w:val="26"/>
              </w:rPr>
            </w:pPr>
            <w:r>
              <w:rPr>
                <w:rFonts w:eastAsia="SimSun" w:ascii="PT Astra Serif" w:hAnsi="PT Astra Serif"/>
                <w:sz w:val="26"/>
                <w:szCs w:val="26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SimSun"/>
                <w:sz w:val="26"/>
                <w:szCs w:val="26"/>
              </w:rPr>
            </w:pPr>
            <w:r>
              <w:rPr>
                <w:rFonts w:eastAsia="SimSun" w:ascii="PT Astra Serif" w:hAnsi="PT Astra Serif"/>
                <w:sz w:val="26"/>
                <w:szCs w:val="26"/>
              </w:rPr>
              <w:t>5.2.6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" w:ascii="PT Astra Serif" w:hAnsi="PT Astra Serif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" w:ascii="PT Astra Serif" w:hAnsi="PT Astra Serif"/>
                <w:kern w:val="0"/>
                <w:sz w:val="26"/>
                <w:szCs w:val="26"/>
                <w:lang w:val="ru-RU" w:eastAsia="ru-RU" w:bidi="ar-SA"/>
              </w:rPr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ascii="PT Astra Serif" w:hAnsi="PT Astra Serif" w:eastAsia="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" w:ascii="PT Astra Serif" w:hAnsi="PT Astra Serif"/>
                <w:kern w:val="0"/>
                <w:sz w:val="26"/>
                <w:szCs w:val="26"/>
                <w:lang w:val="ru-RU" w:eastAsia="ru-RU" w:bidi="ar-SA"/>
              </w:rPr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  <w:t>Экономическая теория</w:t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Helvetica" w:cs="Times New Roman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pPr>
            <w:r>
              <w:rPr>
                <w:rFonts w:eastAsia="Helvetica" w:cs="Times New Roman" w:ascii="PT Astra Serif" w:hAnsi="PT Astra Serif"/>
                <w:color w:val="1A1A1A"/>
                <w:kern w:val="0"/>
                <w:sz w:val="26"/>
                <w:szCs w:val="26"/>
                <w:shd w:fill="FFFFFF" w:val="clear"/>
                <w:lang w:val="ru-RU" w:eastAsia="zh-CN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SimSun"/>
                <w:sz w:val="26"/>
                <w:szCs w:val="26"/>
                <w:lang w:eastAsia="ru-RU"/>
              </w:rPr>
            </w:pPr>
            <w:r>
              <w:rPr>
                <w:rFonts w:eastAsia="SimSun" w:ascii="PT Astra Serif" w:hAnsi="PT Astra Serif"/>
                <w:sz w:val="26"/>
                <w:szCs w:val="26"/>
                <w:lang w:eastAsia="ru-RU"/>
              </w:rPr>
              <w:t>Региональная и отраслевая экономика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SimSun"/>
                <w:sz w:val="26"/>
                <w:szCs w:val="26"/>
                <w:lang w:eastAsia="ru-RU"/>
              </w:rPr>
            </w:pPr>
            <w:r>
              <w:rPr>
                <w:rFonts w:eastAsia="SimSun" w:ascii="PT Astra Serif" w:hAnsi="PT Astra Serif"/>
                <w:sz w:val="26"/>
                <w:szCs w:val="26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  <w:t>Мировая экономика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pPr>
            <w:r>
              <w:rPr>
                <w:rFonts w:ascii="PT Astra Serif" w:hAnsi="PT Astra Serif"/>
                <w:kern w:val="0"/>
                <w:sz w:val="26"/>
                <w:szCs w:val="26"/>
                <w:lang w:val="ru-RU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sz w:val="26"/>
                <w:szCs w:val="26"/>
                <w:lang w:eastAsia="ru-RU"/>
              </w:rPr>
            </w:pPr>
            <w:r>
              <w:rPr>
                <w:rFonts w:ascii="PT Astra Serif" w:hAnsi="PT Astra Serif"/>
                <w:sz w:val="26"/>
                <w:szCs w:val="26"/>
                <w:lang w:eastAsia="ru-RU"/>
              </w:rPr>
              <w:t>Менеджмент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PT Astra Serif" w:hAnsi="PT Astra Serif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PT Astra Serif" w:hAnsi="PT Astra Serif"/>
                <w:sz w:val="26"/>
                <w:szCs w:val="2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PT Astra Serif" w:hAnsi="PT Astra Serif" w:eastAsia="SimSun" w:cs="Times New Roman"/>
                <w:sz w:val="26"/>
                <w:szCs w:val="26"/>
              </w:rPr>
            </w:pPr>
            <w:r>
              <w:rPr>
                <w:rFonts w:eastAsia="SimSun" w:cs="Times New Roman" w:ascii="PT Astra Serif" w:hAnsi="PT Astra Serif"/>
                <w:sz w:val="26"/>
                <w:szCs w:val="26"/>
              </w:rPr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1720351*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1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1887021*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1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1677408*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1963049*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1974285*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2177039*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2264159*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hanging="0" w:left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2313487* (1)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(3)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2352802*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2369597*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2402057*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2423481*</w:t>
            </w:r>
          </w:p>
          <w:p>
            <w:pPr>
              <w:pStyle w:val="Normal"/>
              <w:bidi w:val="0"/>
              <w:spacing w:lineRule="auto" w:line="240" w:before="0" w:after="0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(3)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(3)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(2)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2431868 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2549307*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2553152*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2553983*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2571851*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2592943*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2603262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2264159*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2307055*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2369597*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2391148*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2402057*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2423481*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2431868 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2549307*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2553152*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2553983*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2571851*</w:t>
            </w:r>
          </w:p>
          <w:p>
            <w:pPr>
              <w:pStyle w:val="TableParagraph"/>
              <w:suppressAutoHyphens w:val="true"/>
              <w:spacing w:lineRule="auto" w:line="240" w:before="0" w:after="0"/>
              <w:ind w:left="5"/>
              <w:jc w:val="lef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2206143*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color w:val="000000"/>
                <w:sz w:val="26"/>
                <w:szCs w:val="26"/>
              </w:rPr>
              <w:t>2592943*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2603262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*</w:t>
            </w:r>
          </w:p>
        </w:tc>
      </w:tr>
      <w:tr>
        <w:trPr>
          <w:trHeight w:val="408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5.4.2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Экономическая социология</w:t>
            </w:r>
          </w:p>
        </w:tc>
        <w:tc>
          <w:tcPr>
            <w:tcW w:w="2730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1618842* (1)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2141905*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2184560*(2)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2313487*(2)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2321196*(1)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b/>
                <w:bCs/>
                <w:sz w:val="22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2342927* (1)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2386011*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(4)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b/>
                <w:bCs/>
                <w:color w:val="000000"/>
              </w:rPr>
            </w:pPr>
            <w:r>
              <w:rPr>
                <w:rFonts w:eastAsia="" w:cs="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2523914*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 w:eastAsia="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2597205*</w:t>
            </w:r>
          </w:p>
        </w:tc>
        <w:tc>
          <w:tcPr>
            <w:tcW w:w="2686" w:type="dxa"/>
            <w:vMerge w:val="restart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2141905*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2386011*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2404186* (2)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2218910* (1)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b/>
                <w:bCs/>
                <w:color w:val="000000"/>
              </w:rPr>
            </w:pPr>
            <w:r>
              <w:rPr>
                <w:rFonts w:eastAsia="" w:cs="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2523914*</w:t>
            </w:r>
          </w:p>
          <w:p>
            <w:pPr>
              <w:pStyle w:val="TableParagraph"/>
              <w:suppressAutoHyphens w:val="true"/>
              <w:spacing w:lineRule="exact" w:line="275" w:before="0" w:after="0"/>
              <w:ind w:left="5"/>
              <w:jc w:val="left"/>
              <w:rPr>
                <w:rFonts w:ascii="PT Astra Serif" w:hAnsi="PT Astra Serif" w:eastAsia="" w:cs="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eastAsia="" w:cs=""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2206143*</w:t>
            </w:r>
          </w:p>
        </w:tc>
      </w:tr>
      <w:tr>
        <w:trPr>
          <w:trHeight w:val="626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5.4.4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Социальная структура, социальные институты и процессы</w:t>
            </w:r>
          </w:p>
        </w:tc>
        <w:tc>
          <w:tcPr>
            <w:tcW w:w="2730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continue"/>
            <w:tcBorders/>
          </w:tcPr>
          <w:p>
            <w:pPr>
              <w:pStyle w:val="Normal"/>
              <w:bidi w:val="0"/>
              <w:spacing w:before="0" w:after="0"/>
              <w:jc w:val="left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left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SimSun"/>
                <w:kern w:val="0"/>
                <w:lang w:val="ru-RU" w:eastAsia="ru-RU" w:bidi="ar-SA"/>
              </w:rPr>
              <w:t>5.4.7</w:t>
            </w:r>
          </w:p>
        </w:tc>
        <w:tc>
          <w:tcPr>
            <w:tcW w:w="461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Социология управления</w:t>
            </w:r>
          </w:p>
        </w:tc>
        <w:tc>
          <w:tcPr>
            <w:tcW w:w="2730" w:type="dxa"/>
            <w:vMerge w:val="continue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vMerge w:val="continue"/>
            <w:tcBorders/>
          </w:tcPr>
          <w:p>
            <w:pPr>
              <w:pStyle w:val="Normal"/>
              <w:bidi w:val="0"/>
              <w:spacing w:before="0" w:after="200"/>
              <w:jc w:val="left"/>
              <w:rPr>
                <w:rFonts w:ascii="PT Astra Serif" w:hAnsi="PT Astra Serif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r>
          </w:p>
        </w:tc>
        <w:tc>
          <w:tcPr>
            <w:tcW w:w="2686" w:type="dxa"/>
            <w:vMerge w:val="continue"/>
            <w:tcBorders/>
          </w:tcPr>
          <w:p>
            <w:pPr>
              <w:pStyle w:val="Normal"/>
              <w:bidi w:val="0"/>
              <w:spacing w:before="0" w:after="200"/>
              <w:jc w:val="left"/>
              <w:rPr>
                <w:rFonts w:ascii="PT Astra Serif" w:hAnsi="PT Astra Serif"/>
                <w:color w:val="00000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5.6.1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Отечественная история</w:t>
            </w:r>
          </w:p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1913433* (1)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1957669*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hanging="0" w:left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2005096* (1)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2142791* (1)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2184560* (1)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(4)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(2)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2584975*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  <w:lang w:val="en-US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  <w:lang w:val="en-US"/>
              </w:rPr>
            </w:r>
          </w:p>
        </w:tc>
      </w:tr>
      <w:tr>
        <w:trPr>
          <w:trHeight w:val="62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5.6.3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Археология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1909488*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2005096* (2)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2142791* (2)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2333334*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2540198*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2585602*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610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5.7.9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bCs/>
                <w:kern w:val="0"/>
                <w:lang w:val="ru-RU" w:eastAsia="ru-RU" w:bidi="ar-SA"/>
              </w:rPr>
              <w:t>Философия религии и религиоведение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  <w:tcMar>
              <w:top w:w="55" w:type="dxa"/>
              <w:bottom w:w="55" w:type="dxa"/>
            </w:tcMar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auto" w:val="clear"/>
              </w:rPr>
              <w:t>2166053*</w:t>
            </w:r>
          </w:p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2208398*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2321196* (2)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(1)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rFonts w:ascii="PT Astra Serif" w:hAnsi="PT Astra Serif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</w:rPr>
              <w:t>2342927* (2)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2596143* (2)</w:t>
            </w:r>
          </w:p>
        </w:tc>
        <w:tc>
          <w:tcPr>
            <w:tcW w:w="2686" w:type="dxa"/>
            <w:tcBorders/>
          </w:tcPr>
          <w:p>
            <w:pPr>
              <w:pStyle w:val="Normal"/>
              <w:bidi w:val="0"/>
              <w:spacing w:before="0" w:after="0"/>
              <w:jc w:val="center"/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2422417* (1)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5.9.1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bCs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jc w:val="center"/>
              <w:rPr/>
            </w:pPr>
            <w:r>
              <w:rPr/>
            </w:r>
          </w:p>
        </w:tc>
        <w:tc>
          <w:tcPr>
            <w:tcW w:w="3854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TableParagraph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shd w:fill="auto" w:val="clear"/>
              </w:rPr>
              <w:t>1913433* (2)</w:t>
            </w:r>
          </w:p>
          <w:p>
            <w:pPr>
              <w:pStyle w:val="TableParagraph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  <w:t>2128536*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  <w:shd w:fill="auto" w:val="clear"/>
              </w:rPr>
              <w:t>2133914*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2272102*</w:t>
            </w:r>
          </w:p>
          <w:p>
            <w:pPr>
              <w:pStyle w:val="BodyText"/>
              <w:bidi w:val="0"/>
              <w:spacing w:before="0" w:after="0"/>
              <w:jc w:val="left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2385383* (2)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>
          <w:trHeight w:val="551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5.9.4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Фольклористика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left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2032183*</w:t>
            </w:r>
          </w:p>
          <w:p>
            <w:pPr>
              <w:pStyle w:val="Normal"/>
              <w:bidi w:val="0"/>
              <w:spacing w:before="0" w:after="0"/>
              <w:jc w:val="left"/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</w:pPr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</w:rPr>
              <w:t>2596143* (1)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rFonts w:ascii="PT Astra Serif" w:hAnsi="PT Astra Serif" w:eastAsia="" w:cs="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eastAsia="" w:cs="" w:ascii="PT Astra Serif" w:hAnsi="PT Astra Serif" w:cstheme="minorBidi" w:eastAsiaTheme="minorEastAsia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2032183*</w:t>
            </w:r>
          </w:p>
        </w:tc>
      </w:tr>
      <w:tr>
        <w:trPr>
          <w:trHeight w:val="573" w:hRule="atLeast"/>
        </w:trPr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5.9.5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Русский язык. Языки народов России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left"/>
              <w:rPr>
                <w:color w:val="000000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1913433* (3)</w:t>
            </w:r>
          </w:p>
          <w:p>
            <w:pPr>
              <w:pStyle w:val="Normal"/>
              <w:suppressAutoHyphens w:val="true"/>
              <w:spacing w:lineRule="auto" w:line="276" w:before="0" w:after="0"/>
              <w:ind w:left="10"/>
              <w:jc w:val="left"/>
              <w:rPr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2282042*</w:t>
            </w:r>
          </w:p>
          <w:p>
            <w:pPr>
              <w:pStyle w:val="BodyText"/>
              <w:bidi w:val="0"/>
              <w:spacing w:lineRule="auto" w:line="276" w:before="0" w:after="0"/>
              <w:jc w:val="left"/>
              <w:rPr/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 xml:space="preserve">2385383* </w:t>
            </w: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(</w:t>
            </w: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1</w:t>
            </w: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)</w:t>
            </w:r>
          </w:p>
          <w:p>
            <w:pPr>
              <w:pStyle w:val="BodyText"/>
              <w:bidi w:val="0"/>
              <w:spacing w:lineRule="auto" w:line="276" w:before="0" w:after="0"/>
              <w:jc w:val="left"/>
              <w:rPr/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6"/>
                <w:szCs w:val="26"/>
                <w:shd w:fill="auto" w:val="clear"/>
              </w:rPr>
              <w:t>2553938*</w:t>
            </w:r>
          </w:p>
          <w:p>
            <w:pPr>
              <w:pStyle w:val="BodyText"/>
              <w:bidi w:val="0"/>
              <w:spacing w:lineRule="auto" w:line="276" w:before="0" w:after="0"/>
              <w:jc w:val="left"/>
              <w:rPr/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2577585*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2A3146"/>
                <w:spacing w:val="0"/>
                <w:sz w:val="26"/>
                <w:szCs w:val="26"/>
                <w:shd w:fill="auto" w:val="clear"/>
              </w:rPr>
              <w:t>2577585*</w:t>
            </w:r>
          </w:p>
        </w:tc>
      </w:tr>
      <w:tr>
        <w:trPr/>
        <w:tc>
          <w:tcPr>
            <w:tcW w:w="1098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5.10.3</w:t>
            </w:r>
          </w:p>
        </w:tc>
        <w:tc>
          <w:tcPr>
            <w:tcW w:w="4617" w:type="dxa"/>
            <w:tcBorders/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left"/>
              <w:rPr>
                <w:rFonts w:eastAsia=""/>
                <w:kern w:val="0"/>
                <w:lang w:val="ru-RU" w:eastAsia="ru-RU" w:bidi="ar-SA"/>
              </w:rPr>
            </w:pPr>
            <w:r>
              <w:rPr>
                <w:rFonts w:eastAsia=""/>
                <w:kern w:val="0"/>
                <w:lang w:val="ru-RU" w:eastAsia="ru-RU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2730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2470134*</w:t>
            </w:r>
          </w:p>
        </w:tc>
        <w:tc>
          <w:tcPr>
            <w:tcW w:w="2686" w:type="dxa"/>
            <w:tcBorders/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sz w:val="26"/>
                <w:szCs w:val="26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6"/>
                <w:szCs w:val="26"/>
                <w:shd w:fill="auto" w:val="clear"/>
              </w:rPr>
            </w:r>
          </w:p>
        </w:tc>
      </w:tr>
      <w:tr>
        <w:trPr/>
        <w:tc>
          <w:tcPr>
            <w:tcW w:w="5715" w:type="dxa"/>
            <w:gridSpan w:val="2"/>
            <w:tcBorders>
              <w:top w:val="nil"/>
            </w:tcBorders>
          </w:tcPr>
          <w:p>
            <w:pPr>
              <w:pStyle w:val="Default"/>
              <w:widowControl/>
              <w:suppressAutoHyphens w:val="true"/>
              <w:spacing w:lineRule="auto" w:line="276" w:before="0" w:after="0"/>
              <w:jc w:val="center"/>
              <w:rPr>
                <w:rFonts w:eastAsia=""/>
                <w:b/>
                <w:bCs/>
                <w:kern w:val="0"/>
                <w:lang w:val="ru-RU" w:eastAsia="ru-RU" w:bidi="ar-SA"/>
              </w:rPr>
            </w:pPr>
            <w:r>
              <w:rPr>
                <w:rFonts w:eastAsia=""/>
                <w:b/>
                <w:bCs/>
                <w:kern w:val="0"/>
                <w:lang w:val="ru-RU" w:eastAsia="ru-RU" w:bidi="ar-SA"/>
              </w:rPr>
              <w:t>итого</w:t>
            </w:r>
          </w:p>
        </w:tc>
        <w:tc>
          <w:tcPr>
            <w:tcW w:w="2730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3854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auto" w:line="276" w:before="0" w:after="0"/>
              <w:ind w:left="5"/>
              <w:jc w:val="center"/>
              <w:rPr>
                <w:color w:val="000000"/>
              </w:rPr>
            </w:pP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81D41A" w:val="clear"/>
              </w:rPr>
              <w:t>7</w:t>
            </w:r>
            <w:r>
              <w:rPr>
                <w:rFonts w:eastAsia="" w:cs="" w:ascii="PT Astra Serif" w:hAnsi="PT Astra Serif" w:cstheme="minorBidi" w:eastAsiaTheme="minorEastAsia"/>
                <w:b/>
                <w:bCs/>
                <w:color w:val="000000"/>
                <w:sz w:val="26"/>
                <w:szCs w:val="26"/>
                <w:shd w:fill="81D41A" w:val="clear"/>
              </w:rPr>
              <w:t>2</w:t>
            </w:r>
          </w:p>
        </w:tc>
        <w:tc>
          <w:tcPr>
            <w:tcW w:w="2686" w:type="dxa"/>
            <w:tcBorders>
              <w:top w:val="nil"/>
            </w:tcBorders>
          </w:tcPr>
          <w:p>
            <w:pPr>
              <w:pStyle w:val="TableParagraph"/>
              <w:suppressAutoHyphens w:val="true"/>
              <w:spacing w:lineRule="exact" w:line="275" w:before="0" w:after="0"/>
              <w:ind w:left="3"/>
              <w:jc w:val="center"/>
              <w:rPr>
                <w:rFonts w:ascii="PT Astra Serif" w:hAnsi="PT Astra Serif"/>
                <w:b/>
                <w:bCs/>
                <w:sz w:val="26"/>
                <w:szCs w:val="26"/>
                <w:highlight w:val="none"/>
                <w:shd w:fill="FFBF00" w:val="clear"/>
              </w:rPr>
            </w:pPr>
            <w:r>
              <w:rPr>
                <w:rFonts w:ascii="PT Astra Serif" w:hAnsi="PT Astra Serif"/>
                <w:b/>
                <w:bCs/>
                <w:sz w:val="26"/>
                <w:szCs w:val="26"/>
                <w:shd w:fill="FFBF00" w:val="clear"/>
              </w:rPr>
              <w:t>2</w:t>
            </w:r>
            <w:r>
              <w:rPr>
                <w:rFonts w:ascii="PT Astra Serif" w:hAnsi="PT Astra Serif"/>
                <w:b/>
                <w:bCs/>
                <w:sz w:val="26"/>
                <w:szCs w:val="26"/>
                <w:shd w:fill="FFBF00" w:val="clear"/>
              </w:rPr>
              <w:t>6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PT Astra Serif" w:hAnsi="PT Astra Serif"/>
          <w:sz w:val="28"/>
          <w:szCs w:val="28"/>
        </w:rPr>
      </w:pPr>
      <w:r>
        <w:rPr>
          <w:rFonts w:cs="Times New Roman" w:ascii="PT Astra Serif" w:hAnsi="PT Astra Serif"/>
          <w:b/>
          <w:sz w:val="28"/>
          <w:szCs w:val="28"/>
        </w:rPr>
        <w:t>*</w:t>
      </w:r>
      <w:r>
        <w:rPr>
          <w:rFonts w:ascii="PT Astra Serif" w:hAnsi="PT Astra Serif"/>
          <w:b/>
          <w:sz w:val="28"/>
          <w:szCs w:val="28"/>
        </w:rPr>
        <w:t>Уникальный код, присвоенный поступающему</w:t>
      </w:r>
      <w:r>
        <w:rPr>
          <w:rFonts w:cs="Times New Roman" w:ascii="PT Astra Serif" w:hAnsi="PT Astra Serif"/>
          <w:b/>
          <w:sz w:val="28"/>
          <w:szCs w:val="28"/>
        </w:rPr>
        <w:t xml:space="preserve"> в ЕПГУ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0" w:top="510" w:footer="510" w:bottom="65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0a5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6">
    <w:name w:val="heading 6"/>
    <w:basedOn w:val="Style16"/>
    <w:next w:val="BodyText"/>
    <w:qFormat/>
    <w:pPr>
      <w:spacing w:before="60" w:after="60"/>
      <w:outlineLvl w:val="5"/>
    </w:pPr>
    <w:rPr>
      <w:rFonts w:ascii="Liberation Serif" w:hAnsi="Liberation Serif" w:eastAsia="DejaVu Sans" w:cs="DejaVu Sans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semiHidden/>
    <w:qFormat/>
    <w:rsid w:val="008521a7"/>
    <w:rPr/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521a7"/>
    <w:rPr/>
  </w:style>
  <w:style w:type="character" w:styleId="Hyperlink">
    <w:name w:val="Hyperlink"/>
    <w:rPr>
      <w:color w:val="000080"/>
      <w:u w:val="single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rsid w:val="007b371e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qFormat/>
    <w:rsid w:val="0028365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/>
      <w:color w:val="000000"/>
      <w:kern w:val="0"/>
      <w:sz w:val="24"/>
      <w:szCs w:val="24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semiHidden/>
    <w:unhideWhenUsed/>
    <w:rsid w:val="008521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user3">
    <w:name w:val="Горизонтальная линия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paragraph" w:styleId="Style22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user6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b371e"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9e286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Application>LibreOffice/25.8.4.2$Linux_X86_64 LibreOffice_project/580$Build-2</Application>
  <AppVersion>15.0000</AppVersion>
  <Pages>3</Pages>
  <Words>262</Words>
  <Characters>1808</Characters>
  <CharactersWithSpaces>1923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ChulpanZA</dc:creator>
  <dc:description/>
  <dc:language>ru-RU</dc:language>
  <cp:lastModifiedBy/>
  <dcterms:modified xsi:type="dcterms:W3CDTF">2026-08-12T17:01:02Z</dcterms:modified>
  <cp:revision>93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